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5CA7" w:rsidRDefault="00785CA7" w:rsidP="00996004">
      <w:pPr>
        <w:ind w:leftChars="300" w:left="630"/>
        <w:rPr>
          <w:rFonts w:ascii="ＭＳ ゴシック" w:eastAsia="ＭＳ ゴシック" w:hAnsi="ＭＳ ゴシック"/>
          <w:sz w:val="24"/>
          <w:szCs w:val="24"/>
        </w:rPr>
      </w:pPr>
      <w:bookmarkStart w:id="0" w:name="_GoBack"/>
      <w:bookmarkEnd w:id="0"/>
      <w:r>
        <w:rPr>
          <w:rFonts w:ascii="ＭＳ ゴシック" w:eastAsia="ＭＳ ゴシック" w:hAnsi="ＭＳ ゴシック"/>
          <w:noProof/>
          <w:sz w:val="24"/>
          <w:szCs w:val="24"/>
        </w:rPr>
        <mc:AlternateContent>
          <mc:Choice Requires="wps">
            <w:drawing>
              <wp:anchor distT="0" distB="0" distL="114300" distR="114300" simplePos="0" relativeHeight="251659264" behindDoc="0" locked="0" layoutInCell="1" allowOverlap="1">
                <wp:simplePos x="0" y="0"/>
                <wp:positionH relativeFrom="margin">
                  <wp:posOffset>52070</wp:posOffset>
                </wp:positionH>
                <wp:positionV relativeFrom="paragraph">
                  <wp:posOffset>-5715</wp:posOffset>
                </wp:positionV>
                <wp:extent cx="2171700" cy="39052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2171700" cy="390525"/>
                        </a:xfrm>
                        <a:prstGeom prst="rect">
                          <a:avLst/>
                        </a:prstGeom>
                        <a:solidFill>
                          <a:schemeClr val="lt1"/>
                        </a:solidFill>
                        <a:ln w="6350">
                          <a:solidFill>
                            <a:prstClr val="black"/>
                          </a:solidFill>
                        </a:ln>
                      </wps:spPr>
                      <wps:txbx>
                        <w:txbxContent>
                          <w:p w:rsidR="00785CA7" w:rsidRPr="00785CA7" w:rsidRDefault="00617520" w:rsidP="00BC7260">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〔参考〕</w:t>
                            </w:r>
                            <w:r w:rsidR="00785CA7" w:rsidRPr="00785CA7">
                              <w:rPr>
                                <w:rFonts w:ascii="ＭＳ Ｐゴシック" w:eastAsia="ＭＳ Ｐゴシック" w:hAnsi="ＭＳ Ｐゴシック" w:hint="eastAsia"/>
                                <w:sz w:val="22"/>
                              </w:rPr>
                              <w:t>水質検査</w:t>
                            </w:r>
                            <w:r w:rsidR="00785CA7" w:rsidRPr="00785CA7">
                              <w:rPr>
                                <w:rFonts w:ascii="ＭＳ Ｐゴシック" w:eastAsia="ＭＳ Ｐゴシック" w:hAnsi="ＭＳ Ｐゴシック"/>
                                <w:sz w:val="22"/>
                              </w:rPr>
                              <w:t>について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1pt;margin-top:-.45pt;width:171pt;height:30.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" fillcolor="white [3201]" strokeweight=".5pt">
                <v:textbox>
                  <w:txbxContent>
                    <w:p w:rsidR="00785CA7" w:rsidRPr="00785CA7" w:rsidRDefault="00617520" w:rsidP="00BC7260">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〔参考〕</w:t>
                      </w:r>
                      <w:r w:rsidR="00785CA7" w:rsidRPr="00785CA7">
                        <w:rPr>
                          <w:rFonts w:ascii="ＭＳ Ｐゴシック" w:eastAsia="ＭＳ Ｐゴシック" w:hAnsi="ＭＳ Ｐゴシック" w:hint="eastAsia"/>
                          <w:sz w:val="22"/>
                        </w:rPr>
                        <w:t>水質検査</w:t>
                      </w:r>
                      <w:r w:rsidR="00785CA7" w:rsidRPr="00785CA7">
                        <w:rPr>
                          <w:rFonts w:ascii="ＭＳ Ｐゴシック" w:eastAsia="ＭＳ Ｐゴシック" w:hAnsi="ＭＳ Ｐゴシック"/>
                          <w:sz w:val="22"/>
                        </w:rPr>
                        <w:t>について</w:t>
                      </w:r>
                    </w:p>
                  </w:txbxContent>
                </v:textbox>
                <w10:wrap anchorx="margin"/>
              </v:shape>
            </w:pict>
          </mc:Fallback>
        </mc:AlternateContent>
      </w:r>
    </w:p>
    <w:p w:rsidR="00785CA7" w:rsidRDefault="00785CA7" w:rsidP="00740C47">
      <w:pPr>
        <w:ind w:leftChars="300" w:left="630"/>
        <w:jc w:val="center"/>
        <w:rPr>
          <w:rFonts w:ascii="ＭＳ ゴシック" w:eastAsia="ＭＳ ゴシック" w:hAnsi="ＭＳ ゴシック"/>
          <w:sz w:val="24"/>
          <w:szCs w:val="24"/>
        </w:rPr>
      </w:pPr>
    </w:p>
    <w:p w:rsidR="005152EE" w:rsidRPr="00740C47" w:rsidRDefault="00505DE6" w:rsidP="00740C47">
      <w:pPr>
        <w:ind w:leftChars="300" w:left="630"/>
        <w:jc w:val="center"/>
        <w:rPr>
          <w:rFonts w:ascii="ＭＳ ゴシック" w:eastAsia="ＭＳ ゴシック" w:hAnsi="ＭＳ ゴシック"/>
          <w:sz w:val="24"/>
          <w:szCs w:val="24"/>
        </w:rPr>
      </w:pPr>
      <w:r w:rsidRPr="00740C47">
        <w:rPr>
          <w:rFonts w:ascii="ＭＳ ゴシック" w:eastAsia="ＭＳ ゴシック" w:hAnsi="ＭＳ ゴシック" w:hint="eastAsia"/>
          <w:sz w:val="24"/>
          <w:szCs w:val="24"/>
        </w:rPr>
        <w:t>「農場自らが水質検査をする必要性の判断について」の考え方</w:t>
      </w:r>
    </w:p>
    <w:p w:rsidR="00505DE6" w:rsidRPr="00A8655C" w:rsidRDefault="00505DE6">
      <w:pPr>
        <w:rPr>
          <w:rFonts w:ascii="ＭＳ ゴシック" w:eastAsia="ＭＳ ゴシック" w:hAnsi="ＭＳ ゴシック"/>
        </w:rPr>
      </w:pPr>
    </w:p>
    <w:p w:rsidR="00D27080" w:rsidRPr="00740C47" w:rsidRDefault="00933EAB">
      <w:pPr>
        <w:rPr>
          <w:rFonts w:ascii="ＭＳ ゴシック" w:eastAsia="ＭＳ ゴシック" w:hAnsi="ＭＳ ゴシック"/>
          <w:sz w:val="24"/>
          <w:szCs w:val="24"/>
        </w:rPr>
      </w:pPr>
      <w:r>
        <w:rPr>
          <w:rFonts w:ascii="ＭＳ ゴシック" w:eastAsia="ＭＳ ゴシック" w:hAnsi="ＭＳ ゴシック" w:hint="eastAsia"/>
          <w:sz w:val="24"/>
          <w:szCs w:val="24"/>
        </w:rPr>
        <w:t>美味しまね上位基準</w:t>
      </w:r>
      <w:r w:rsidR="00917F4F" w:rsidRPr="00740C47">
        <w:rPr>
          <w:rFonts w:ascii="ＭＳ ゴシック" w:eastAsia="ＭＳ ゴシック" w:hAnsi="ＭＳ ゴシック" w:hint="eastAsia"/>
          <w:sz w:val="24"/>
          <w:szCs w:val="24"/>
        </w:rPr>
        <w:t>（青果物・穀物・茶）</w:t>
      </w:r>
      <w:r w:rsidR="006634E2" w:rsidRPr="00740C47">
        <w:rPr>
          <w:rFonts w:ascii="ＭＳ ゴシック" w:eastAsia="ＭＳ ゴシック" w:hAnsi="ＭＳ ゴシック" w:hint="eastAsia"/>
          <w:sz w:val="24"/>
          <w:szCs w:val="24"/>
        </w:rPr>
        <w:t>管理点</w:t>
      </w:r>
      <w:r>
        <w:rPr>
          <w:rFonts w:ascii="ＭＳ ゴシック" w:eastAsia="ＭＳ ゴシック" w:hAnsi="ＭＳ ゴシック" w:hint="eastAsia"/>
          <w:sz w:val="24"/>
          <w:szCs w:val="24"/>
        </w:rPr>
        <w:t>２．３</w:t>
      </w:r>
      <w:r w:rsidR="00917F4F" w:rsidRPr="00740C47">
        <w:rPr>
          <w:rFonts w:ascii="ＭＳ ゴシック" w:eastAsia="ＭＳ ゴシック" w:hAnsi="ＭＳ ゴシック" w:hint="eastAsia"/>
          <w:sz w:val="24"/>
          <w:szCs w:val="24"/>
        </w:rPr>
        <w:t>．１</w:t>
      </w:r>
    </w:p>
    <w:tbl>
      <w:tblPr>
        <w:tblStyle w:val="a3"/>
        <w:tblW w:w="9356" w:type="dxa"/>
        <w:tblInd w:w="137" w:type="dxa"/>
        <w:tblLook w:val="04A0" w:firstRow="1" w:lastRow="0" w:firstColumn="1" w:lastColumn="0" w:noHBand="0" w:noVBand="1"/>
      </w:tblPr>
      <w:tblGrid>
        <w:gridCol w:w="2693"/>
        <w:gridCol w:w="6663"/>
      </w:tblGrid>
      <w:tr w:rsidR="00D27080" w:rsidRPr="00740C47" w:rsidTr="0074666A">
        <w:tc>
          <w:tcPr>
            <w:tcW w:w="2693" w:type="dxa"/>
          </w:tcPr>
          <w:p w:rsidR="00D27080" w:rsidRPr="00740C47" w:rsidRDefault="00D27080">
            <w:pPr>
              <w:rPr>
                <w:rFonts w:ascii="ＭＳ ゴシック" w:eastAsia="ＭＳ ゴシック" w:hAnsi="ＭＳ ゴシック"/>
                <w:sz w:val="24"/>
                <w:szCs w:val="24"/>
              </w:rPr>
            </w:pPr>
            <w:r w:rsidRPr="00740C47">
              <w:rPr>
                <w:rFonts w:ascii="ＭＳ ゴシック" w:eastAsia="ＭＳ ゴシック" w:hAnsi="ＭＳ ゴシック" w:hint="eastAsia"/>
                <w:sz w:val="24"/>
                <w:szCs w:val="24"/>
              </w:rPr>
              <w:t>管理すべきポイント</w:t>
            </w:r>
          </w:p>
        </w:tc>
        <w:tc>
          <w:tcPr>
            <w:tcW w:w="6663" w:type="dxa"/>
          </w:tcPr>
          <w:p w:rsidR="00D27080" w:rsidRPr="00740C47" w:rsidRDefault="00D27080">
            <w:pPr>
              <w:rPr>
                <w:rFonts w:ascii="ＭＳ ゴシック" w:eastAsia="ＭＳ ゴシック" w:hAnsi="ＭＳ ゴシック"/>
                <w:sz w:val="24"/>
                <w:szCs w:val="24"/>
              </w:rPr>
            </w:pPr>
            <w:r w:rsidRPr="00740C47">
              <w:rPr>
                <w:rFonts w:ascii="ＭＳ ゴシック" w:eastAsia="ＭＳ ゴシック" w:hAnsi="ＭＳ ゴシック" w:hint="eastAsia"/>
                <w:sz w:val="24"/>
                <w:szCs w:val="24"/>
              </w:rPr>
              <w:t>適合基準</w:t>
            </w:r>
          </w:p>
        </w:tc>
      </w:tr>
      <w:tr w:rsidR="00D27080" w:rsidRPr="00740C47" w:rsidTr="0074666A">
        <w:trPr>
          <w:trHeight w:val="1164"/>
        </w:trPr>
        <w:tc>
          <w:tcPr>
            <w:tcW w:w="2693" w:type="dxa"/>
          </w:tcPr>
          <w:p w:rsidR="00D27080" w:rsidRPr="00740C47" w:rsidRDefault="006634E2" w:rsidP="006634E2">
            <w:pPr>
              <w:rPr>
                <w:rFonts w:ascii="ＭＳ ゴシック" w:eastAsia="ＭＳ ゴシック" w:hAnsi="ＭＳ ゴシック"/>
                <w:sz w:val="24"/>
                <w:szCs w:val="24"/>
              </w:rPr>
            </w:pPr>
            <w:r w:rsidRPr="00740C47">
              <w:rPr>
                <w:rFonts w:ascii="ＭＳ ゴシック" w:eastAsia="ＭＳ ゴシック" w:hAnsi="ＭＳ ゴシック" w:hint="eastAsia"/>
                <w:sz w:val="24"/>
                <w:szCs w:val="24"/>
              </w:rPr>
              <w:t>生産工程で使用する水の安全性についてリスク評価を行っているか。</w:t>
            </w:r>
          </w:p>
        </w:tc>
        <w:tc>
          <w:tcPr>
            <w:tcW w:w="6663" w:type="dxa"/>
          </w:tcPr>
          <w:p w:rsidR="006634E2" w:rsidRPr="00740C47" w:rsidRDefault="006634E2" w:rsidP="006634E2">
            <w:pPr>
              <w:rPr>
                <w:rFonts w:ascii="ＭＳ ゴシック" w:eastAsia="ＭＳ ゴシック" w:hAnsi="ＭＳ ゴシック"/>
                <w:sz w:val="24"/>
                <w:szCs w:val="24"/>
              </w:rPr>
            </w:pPr>
            <w:r w:rsidRPr="00740C47">
              <w:rPr>
                <w:rFonts w:ascii="ＭＳ ゴシック" w:eastAsia="ＭＳ ゴシック" w:hAnsi="ＭＳ ゴシック" w:hint="eastAsia"/>
                <w:sz w:val="24"/>
                <w:szCs w:val="24"/>
              </w:rPr>
              <w:t>①生産工程で使用する水の種類とその水源及び貯水場所を把握している。</w:t>
            </w:r>
          </w:p>
          <w:p w:rsidR="006634E2" w:rsidRPr="00740C47" w:rsidRDefault="006634E2" w:rsidP="006634E2">
            <w:pPr>
              <w:rPr>
                <w:rFonts w:ascii="ＭＳ ゴシック" w:eastAsia="ＭＳ ゴシック" w:hAnsi="ＭＳ ゴシック"/>
                <w:sz w:val="24"/>
                <w:szCs w:val="24"/>
              </w:rPr>
            </w:pPr>
            <w:r w:rsidRPr="00740C47">
              <w:rPr>
                <w:rFonts w:ascii="ＭＳ ゴシック" w:eastAsia="ＭＳ ゴシック" w:hAnsi="ＭＳ ゴシック" w:hint="eastAsia"/>
                <w:sz w:val="24"/>
                <w:szCs w:val="24"/>
              </w:rPr>
              <w:t>②生産工程で使用する水が農産物に危害を与える要因がないか、リスク評価を年</w:t>
            </w:r>
            <w:r w:rsidRPr="00740C47">
              <w:rPr>
                <w:rFonts w:ascii="ＭＳ ゴシック" w:eastAsia="ＭＳ ゴシック" w:hAnsi="ＭＳ ゴシック"/>
                <w:sz w:val="24"/>
                <w:szCs w:val="24"/>
              </w:rPr>
              <w:t>1回以上実施し、必要な対策を講じている。リスク評価の結果及び対策を記録している。リスク評価は下記の情報を利用する。</w:t>
            </w:r>
          </w:p>
          <w:p w:rsidR="006634E2" w:rsidRPr="00740C47" w:rsidRDefault="006634E2" w:rsidP="006634E2">
            <w:pPr>
              <w:rPr>
                <w:rFonts w:ascii="ＭＳ ゴシック" w:eastAsia="ＭＳ ゴシック" w:hAnsi="ＭＳ ゴシック"/>
                <w:sz w:val="24"/>
                <w:szCs w:val="24"/>
              </w:rPr>
            </w:pPr>
            <w:r w:rsidRPr="00740C47">
              <w:rPr>
                <w:rFonts w:ascii="ＭＳ ゴシック" w:eastAsia="ＭＳ ゴシック" w:hAnsi="ＭＳ ゴシック" w:hint="eastAsia"/>
                <w:sz w:val="24"/>
                <w:szCs w:val="24"/>
              </w:rPr>
              <w:t xml:space="preserve">　</w:t>
            </w:r>
            <w:r w:rsidRPr="00740C47">
              <w:rPr>
                <w:rFonts w:ascii="ＭＳ ゴシック" w:eastAsia="ＭＳ ゴシック" w:hAnsi="ＭＳ ゴシック"/>
                <w:sz w:val="24"/>
                <w:szCs w:val="24"/>
              </w:rPr>
              <w:t>1）使用方法、使用時期及び使用期間</w:t>
            </w:r>
          </w:p>
          <w:p w:rsidR="006634E2" w:rsidRPr="00740C47" w:rsidRDefault="006634E2" w:rsidP="006634E2">
            <w:pPr>
              <w:rPr>
                <w:rFonts w:ascii="ＭＳ ゴシック" w:eastAsia="ＭＳ ゴシック" w:hAnsi="ＭＳ ゴシック"/>
                <w:sz w:val="24"/>
                <w:szCs w:val="24"/>
              </w:rPr>
            </w:pPr>
            <w:r w:rsidRPr="00740C47">
              <w:rPr>
                <w:rFonts w:ascii="ＭＳ ゴシック" w:eastAsia="ＭＳ ゴシック" w:hAnsi="ＭＳ ゴシック" w:hint="eastAsia"/>
                <w:sz w:val="24"/>
                <w:szCs w:val="24"/>
              </w:rPr>
              <w:t xml:space="preserve">　</w:t>
            </w:r>
            <w:r w:rsidRPr="00740C47">
              <w:rPr>
                <w:rFonts w:ascii="ＭＳ ゴシック" w:eastAsia="ＭＳ ゴシック" w:hAnsi="ＭＳ ゴシック"/>
                <w:sz w:val="24"/>
                <w:szCs w:val="24"/>
              </w:rPr>
              <w:t>2）水源及び貯水場所の周辺の状況</w:t>
            </w:r>
          </w:p>
          <w:p w:rsidR="006634E2" w:rsidRPr="00740C47" w:rsidRDefault="006634E2" w:rsidP="006634E2">
            <w:pPr>
              <w:rPr>
                <w:rFonts w:ascii="ＭＳ ゴシック" w:eastAsia="ＭＳ ゴシック" w:hAnsi="ＭＳ ゴシック"/>
                <w:sz w:val="24"/>
                <w:szCs w:val="24"/>
              </w:rPr>
            </w:pPr>
            <w:r w:rsidRPr="00740C47">
              <w:rPr>
                <w:rFonts w:ascii="ＭＳ ゴシック" w:eastAsia="ＭＳ ゴシック" w:hAnsi="ＭＳ ゴシック" w:hint="eastAsia"/>
                <w:sz w:val="24"/>
                <w:szCs w:val="24"/>
              </w:rPr>
              <w:t xml:space="preserve">　</w:t>
            </w:r>
            <w:r w:rsidRPr="00740C47">
              <w:rPr>
                <w:rFonts w:ascii="ＭＳ ゴシック" w:eastAsia="ＭＳ ゴシック" w:hAnsi="ＭＳ ゴシック"/>
                <w:sz w:val="24"/>
                <w:szCs w:val="24"/>
              </w:rPr>
              <w:t>3）水源及び貯水場所やその周辺で行われた行政等による水質調査の結果</w:t>
            </w:r>
          </w:p>
          <w:p w:rsidR="006634E2" w:rsidRPr="00740C47" w:rsidRDefault="006634E2" w:rsidP="006634E2">
            <w:pPr>
              <w:rPr>
                <w:rFonts w:ascii="ＭＳ ゴシック" w:eastAsia="ＭＳ ゴシック" w:hAnsi="ＭＳ ゴシック"/>
                <w:sz w:val="24"/>
                <w:szCs w:val="24"/>
              </w:rPr>
            </w:pPr>
            <w:r w:rsidRPr="00740C47">
              <w:rPr>
                <w:rFonts w:ascii="ＭＳ ゴシック" w:eastAsia="ＭＳ ゴシック" w:hAnsi="ＭＳ ゴシック" w:hint="eastAsia"/>
                <w:sz w:val="24"/>
                <w:szCs w:val="24"/>
              </w:rPr>
              <w:t xml:space="preserve">　</w:t>
            </w:r>
            <w:r w:rsidRPr="00740C47">
              <w:rPr>
                <w:rFonts w:ascii="ＭＳ ゴシック" w:eastAsia="ＭＳ ゴシック" w:hAnsi="ＭＳ ゴシック"/>
                <w:sz w:val="24"/>
                <w:szCs w:val="24"/>
              </w:rPr>
              <w:t>4）農場が実施した水質検査の結果</w:t>
            </w:r>
          </w:p>
          <w:p w:rsidR="006634E2" w:rsidRPr="00740C47" w:rsidRDefault="006634E2" w:rsidP="006634E2">
            <w:pPr>
              <w:rPr>
                <w:rFonts w:ascii="ＭＳ ゴシック" w:eastAsia="ＭＳ ゴシック" w:hAnsi="ＭＳ ゴシック"/>
                <w:sz w:val="24"/>
                <w:szCs w:val="24"/>
              </w:rPr>
            </w:pPr>
          </w:p>
          <w:p w:rsidR="00D27080" w:rsidRPr="00740C47" w:rsidRDefault="006634E2" w:rsidP="006634E2">
            <w:pPr>
              <w:rPr>
                <w:rFonts w:ascii="ＭＳ ゴシック" w:eastAsia="ＭＳ ゴシック" w:hAnsi="ＭＳ ゴシック"/>
                <w:sz w:val="24"/>
                <w:szCs w:val="24"/>
              </w:rPr>
            </w:pPr>
            <w:r w:rsidRPr="00740C47">
              <w:rPr>
                <w:rFonts w:ascii="ＭＳ ゴシック" w:eastAsia="ＭＳ ゴシック" w:hAnsi="ＭＳ ゴシック" w:hint="eastAsia"/>
                <w:sz w:val="24"/>
                <w:szCs w:val="24"/>
              </w:rPr>
              <w:t>※</w:t>
            </w:r>
            <w:r w:rsidRPr="00740C47">
              <w:rPr>
                <w:rFonts w:ascii="ＭＳ ゴシック" w:eastAsia="ＭＳ ゴシック" w:hAnsi="ＭＳ ゴシック"/>
                <w:sz w:val="24"/>
                <w:szCs w:val="24"/>
              </w:rPr>
              <w:t>4)は1)から3)によるリスク評価の結果、検査が必要と判断した場合に実施する。</w:t>
            </w:r>
          </w:p>
        </w:tc>
      </w:tr>
    </w:tbl>
    <w:p w:rsidR="00A8655C" w:rsidRPr="00740C47" w:rsidRDefault="00A8655C">
      <w:pPr>
        <w:rPr>
          <w:rFonts w:ascii="ＭＳ ゴシック" w:eastAsia="ＭＳ ゴシック" w:hAnsi="ＭＳ ゴシック"/>
          <w:sz w:val="24"/>
          <w:szCs w:val="24"/>
        </w:rPr>
      </w:pPr>
    </w:p>
    <w:p w:rsidR="00D27080" w:rsidRPr="00740C47" w:rsidRDefault="00C15C19">
      <w:pPr>
        <w:rPr>
          <w:rFonts w:ascii="ＭＳ ゴシック" w:eastAsia="ＭＳ ゴシック" w:hAnsi="ＭＳ ゴシック"/>
          <w:sz w:val="24"/>
          <w:szCs w:val="24"/>
        </w:rPr>
      </w:pPr>
      <w:r w:rsidRPr="00740C47">
        <w:rPr>
          <w:rFonts w:ascii="ＭＳ ゴシック" w:eastAsia="ＭＳ ゴシック" w:hAnsi="ＭＳ ゴシック" w:hint="eastAsia"/>
          <w:sz w:val="24"/>
          <w:szCs w:val="24"/>
        </w:rPr>
        <w:t>＜</w:t>
      </w:r>
      <w:r w:rsidR="00A8655C" w:rsidRPr="00740C47">
        <w:rPr>
          <w:rFonts w:ascii="ＭＳ ゴシック" w:eastAsia="ＭＳ ゴシック" w:hAnsi="ＭＳ ゴシック" w:hint="eastAsia"/>
          <w:sz w:val="24"/>
          <w:szCs w:val="24"/>
        </w:rPr>
        <w:t>この管理点</w:t>
      </w:r>
      <w:r w:rsidRPr="00740C47">
        <w:rPr>
          <w:rFonts w:ascii="ＭＳ ゴシック" w:eastAsia="ＭＳ ゴシック" w:hAnsi="ＭＳ ゴシック" w:hint="eastAsia"/>
          <w:sz w:val="24"/>
          <w:szCs w:val="24"/>
        </w:rPr>
        <w:t>具体的な</w:t>
      </w:r>
      <w:r w:rsidR="00857B0C" w:rsidRPr="00740C47">
        <w:rPr>
          <w:rFonts w:ascii="ＭＳ ゴシック" w:eastAsia="ＭＳ ゴシック" w:hAnsi="ＭＳ ゴシック" w:hint="eastAsia"/>
          <w:sz w:val="24"/>
          <w:szCs w:val="24"/>
        </w:rPr>
        <w:t>手順</w:t>
      </w:r>
      <w:r w:rsidRPr="00740C47">
        <w:rPr>
          <w:rFonts w:ascii="ＭＳ ゴシック" w:eastAsia="ＭＳ ゴシック" w:hAnsi="ＭＳ ゴシック" w:hint="eastAsia"/>
          <w:sz w:val="24"/>
          <w:szCs w:val="24"/>
        </w:rPr>
        <w:t>＞</w:t>
      </w:r>
    </w:p>
    <w:p w:rsidR="00A8655C" w:rsidRPr="00740C47" w:rsidRDefault="00C15C19" w:rsidP="00857B0C">
      <w:pPr>
        <w:ind w:left="324" w:hangingChars="135" w:hanging="324"/>
        <w:rPr>
          <w:rFonts w:ascii="ＭＳ ゴシック" w:eastAsia="ＭＳ ゴシック" w:hAnsi="ＭＳ ゴシック"/>
          <w:sz w:val="24"/>
          <w:szCs w:val="24"/>
        </w:rPr>
      </w:pPr>
      <w:r w:rsidRPr="00740C47">
        <w:rPr>
          <w:rFonts w:ascii="ＭＳ ゴシック" w:eastAsia="ＭＳ ゴシック" w:hAnsi="ＭＳ ゴシック" w:hint="eastAsia"/>
          <w:sz w:val="24"/>
          <w:szCs w:val="24"/>
        </w:rPr>
        <w:t>①</w:t>
      </w:r>
      <w:r w:rsidR="009E4CB7" w:rsidRPr="00740C47">
        <w:rPr>
          <w:rFonts w:ascii="ＭＳ ゴシック" w:eastAsia="ＭＳ ゴシック" w:hAnsi="ＭＳ ゴシック" w:hint="eastAsia"/>
          <w:sz w:val="24"/>
          <w:szCs w:val="24"/>
        </w:rPr>
        <w:t xml:space="preserve">　</w:t>
      </w:r>
      <w:r w:rsidR="00E816E2" w:rsidRPr="00740C47">
        <w:rPr>
          <w:rFonts w:ascii="ＭＳ ゴシック" w:eastAsia="ＭＳ ゴシック" w:hAnsi="ＭＳ ゴシック" w:hint="eastAsia"/>
          <w:sz w:val="24"/>
          <w:szCs w:val="24"/>
        </w:rPr>
        <w:t>水の種類と</w:t>
      </w:r>
      <w:r w:rsidRPr="00740C47">
        <w:rPr>
          <w:rFonts w:ascii="ＭＳ ゴシック" w:eastAsia="ＭＳ ゴシック" w:hAnsi="ＭＳ ゴシック" w:hint="eastAsia"/>
          <w:sz w:val="24"/>
          <w:szCs w:val="24"/>
        </w:rPr>
        <w:t>水源を確認します（井戸、河川、ため池</w:t>
      </w:r>
      <w:r w:rsidR="00E816E2" w:rsidRPr="00740C47">
        <w:rPr>
          <w:rFonts w:ascii="ＭＳ ゴシック" w:eastAsia="ＭＳ ゴシック" w:hAnsi="ＭＳ ゴシック" w:hint="eastAsia"/>
          <w:sz w:val="24"/>
          <w:szCs w:val="24"/>
        </w:rPr>
        <w:t>、雨水</w:t>
      </w:r>
      <w:r w:rsidRPr="00740C47">
        <w:rPr>
          <w:rFonts w:ascii="ＭＳ ゴシック" w:eastAsia="ＭＳ ゴシック" w:hAnsi="ＭＳ ゴシック" w:hint="eastAsia"/>
          <w:sz w:val="24"/>
          <w:szCs w:val="24"/>
        </w:rPr>
        <w:t>等）</w:t>
      </w:r>
      <w:r w:rsidR="00857B0C" w:rsidRPr="00740C47">
        <w:rPr>
          <w:rFonts w:ascii="ＭＳ ゴシック" w:eastAsia="ＭＳ ゴシック" w:hAnsi="ＭＳ ゴシック" w:hint="eastAsia"/>
          <w:sz w:val="24"/>
          <w:szCs w:val="24"/>
        </w:rPr>
        <w:t>。</w:t>
      </w:r>
    </w:p>
    <w:p w:rsidR="00B17A93" w:rsidRPr="00740C47" w:rsidRDefault="00B17A93" w:rsidP="00857B0C">
      <w:pPr>
        <w:ind w:left="324" w:hangingChars="135" w:hanging="324"/>
        <w:rPr>
          <w:rFonts w:ascii="ＭＳ ゴシック" w:eastAsia="ＭＳ ゴシック" w:hAnsi="ＭＳ ゴシック"/>
          <w:sz w:val="24"/>
          <w:szCs w:val="24"/>
        </w:rPr>
      </w:pPr>
    </w:p>
    <w:p w:rsidR="00B17A93" w:rsidRPr="00740C47" w:rsidRDefault="00857B0C" w:rsidP="00857B0C">
      <w:pPr>
        <w:ind w:left="324" w:hangingChars="135" w:hanging="324"/>
        <w:rPr>
          <w:rFonts w:ascii="ＭＳ ゴシック" w:eastAsia="ＭＳ ゴシック" w:hAnsi="ＭＳ ゴシック"/>
          <w:sz w:val="24"/>
          <w:szCs w:val="24"/>
        </w:rPr>
      </w:pPr>
      <w:r w:rsidRPr="00740C47">
        <w:rPr>
          <w:rFonts w:ascii="ＭＳ ゴシック" w:eastAsia="ＭＳ ゴシック" w:hAnsi="ＭＳ ゴシック" w:hint="eastAsia"/>
          <w:sz w:val="24"/>
          <w:szCs w:val="24"/>
        </w:rPr>
        <w:t xml:space="preserve">②　</w:t>
      </w:r>
      <w:r w:rsidR="00B17A93" w:rsidRPr="00740C47">
        <w:rPr>
          <w:rFonts w:ascii="ＭＳ ゴシック" w:eastAsia="ＭＳ ゴシック" w:hAnsi="ＭＳ ゴシック" w:hint="eastAsia"/>
          <w:sz w:val="24"/>
          <w:szCs w:val="24"/>
        </w:rPr>
        <w:t>水の使用方法、使用時期及び使用期間を把握します。</w:t>
      </w:r>
    </w:p>
    <w:p w:rsidR="00B17A93" w:rsidRPr="00740C47" w:rsidRDefault="00B17A93" w:rsidP="00B17A93">
      <w:pPr>
        <w:rPr>
          <w:rFonts w:ascii="ＭＳ ゴシック" w:eastAsia="ＭＳ ゴシック" w:hAnsi="ＭＳ ゴシック"/>
          <w:sz w:val="24"/>
          <w:szCs w:val="24"/>
        </w:rPr>
      </w:pPr>
    </w:p>
    <w:p w:rsidR="00740C47" w:rsidRDefault="00B17A93" w:rsidP="00740C47">
      <w:pPr>
        <w:rPr>
          <w:rFonts w:ascii="ＭＳ ゴシック" w:eastAsia="ＭＳ ゴシック" w:hAnsi="ＭＳ ゴシック"/>
          <w:sz w:val="24"/>
          <w:szCs w:val="24"/>
        </w:rPr>
      </w:pPr>
      <w:r w:rsidRPr="00740C47">
        <w:rPr>
          <w:rFonts w:ascii="ＭＳ ゴシック" w:eastAsia="ＭＳ ゴシック" w:hAnsi="ＭＳ ゴシック" w:hint="eastAsia"/>
          <w:sz w:val="24"/>
          <w:szCs w:val="24"/>
        </w:rPr>
        <w:t>③　水源や水路周辺における化学工場や産廃処理場、畜舎など、危害要因の発生源と</w:t>
      </w:r>
    </w:p>
    <w:p w:rsidR="00B17A93" w:rsidRPr="00740C47" w:rsidRDefault="00B17A93" w:rsidP="00740C47">
      <w:pPr>
        <w:ind w:firstLineChars="100" w:firstLine="240"/>
        <w:rPr>
          <w:rFonts w:ascii="ＭＳ ゴシック" w:eastAsia="ＭＳ ゴシック" w:hAnsi="ＭＳ ゴシック"/>
          <w:sz w:val="24"/>
          <w:szCs w:val="24"/>
        </w:rPr>
      </w:pPr>
      <w:r w:rsidRPr="00740C47">
        <w:rPr>
          <w:rFonts w:ascii="ＭＳ ゴシック" w:eastAsia="ＭＳ ゴシック" w:hAnsi="ＭＳ ゴシック" w:hint="eastAsia"/>
          <w:sz w:val="24"/>
          <w:szCs w:val="24"/>
        </w:rPr>
        <w:t>なりう</w:t>
      </w:r>
      <w:r w:rsidR="00917F4F" w:rsidRPr="00740C47">
        <w:rPr>
          <w:rFonts w:ascii="ＭＳ ゴシック" w:eastAsia="ＭＳ ゴシック" w:hAnsi="ＭＳ ゴシック" w:hint="eastAsia"/>
          <w:sz w:val="24"/>
          <w:szCs w:val="24"/>
        </w:rPr>
        <w:t>る施設の立地状況について、年１回以上リスク評価をし、対策をします。</w:t>
      </w:r>
    </w:p>
    <w:p w:rsidR="00B17A93" w:rsidRPr="00740C47" w:rsidRDefault="00B17A93" w:rsidP="00B17A93">
      <w:pPr>
        <w:ind w:left="684" w:hangingChars="285" w:hanging="684"/>
        <w:rPr>
          <w:rFonts w:ascii="ＭＳ ゴシック" w:eastAsia="ＭＳ ゴシック" w:hAnsi="ＭＳ ゴシック"/>
          <w:sz w:val="24"/>
          <w:szCs w:val="24"/>
        </w:rPr>
      </w:pPr>
      <w:r w:rsidRPr="00740C47">
        <w:rPr>
          <w:rFonts w:ascii="ＭＳ ゴシック" w:eastAsia="ＭＳ ゴシック" w:hAnsi="ＭＳ ゴシック" w:hint="eastAsia"/>
          <w:sz w:val="24"/>
          <w:szCs w:val="24"/>
        </w:rPr>
        <w:t xml:space="preserve">　　（注）水質汚濁防止法により、一定規模以上の畜舎や工場等については排水の基準が設けられ、保健所への届出や定期検査が義務付けられていますので、これらの施設が立地していることをもって直ちに水が汚染されていることにはなりません。ただし、これらの施設における事故の発生や不適切な排水事案の発生等には常に留意しておく必要があります。</w:t>
      </w:r>
    </w:p>
    <w:p w:rsidR="00B17A93" w:rsidRPr="00740C47" w:rsidRDefault="00B17A93" w:rsidP="00B17A93">
      <w:pPr>
        <w:ind w:left="324" w:hangingChars="135" w:hanging="324"/>
        <w:rPr>
          <w:rFonts w:ascii="ＭＳ ゴシック" w:eastAsia="ＭＳ ゴシック" w:hAnsi="ＭＳ ゴシック"/>
          <w:sz w:val="24"/>
          <w:szCs w:val="24"/>
        </w:rPr>
      </w:pPr>
    </w:p>
    <w:p w:rsidR="00B17A93" w:rsidRPr="00740C47" w:rsidRDefault="00B17A93" w:rsidP="00B17A93">
      <w:pPr>
        <w:ind w:left="324" w:hangingChars="135" w:hanging="324"/>
        <w:rPr>
          <w:rFonts w:ascii="ＭＳ ゴシック" w:eastAsia="ＭＳ ゴシック" w:hAnsi="ＭＳ ゴシック"/>
          <w:sz w:val="24"/>
          <w:szCs w:val="24"/>
        </w:rPr>
      </w:pPr>
      <w:r w:rsidRPr="00740C47">
        <w:rPr>
          <w:rFonts w:ascii="ＭＳ ゴシック" w:eastAsia="ＭＳ ゴシック" w:hAnsi="ＭＳ ゴシック" w:hint="eastAsia"/>
          <w:sz w:val="24"/>
          <w:szCs w:val="24"/>
        </w:rPr>
        <w:t>④　水源や水路周辺における行政による水質検査結果を</w:t>
      </w:r>
      <w:r w:rsidR="00917F4F" w:rsidRPr="00740C47">
        <w:rPr>
          <w:rFonts w:ascii="ＭＳ ゴシック" w:eastAsia="ＭＳ ゴシック" w:hAnsi="ＭＳ ゴシック" w:hint="eastAsia"/>
          <w:sz w:val="24"/>
          <w:szCs w:val="24"/>
        </w:rPr>
        <w:t>年１回以上確認し、リスク評価をし、対策をします。</w:t>
      </w:r>
    </w:p>
    <w:p w:rsidR="00996004" w:rsidRDefault="00B17A93" w:rsidP="00740C47">
      <w:pPr>
        <w:ind w:leftChars="300" w:left="870" w:hangingChars="100" w:hanging="240"/>
        <w:rPr>
          <w:rFonts w:ascii="ＭＳ ゴシック" w:eastAsia="ＭＳ ゴシック" w:hAnsi="ＭＳ ゴシック"/>
          <w:sz w:val="24"/>
          <w:szCs w:val="24"/>
        </w:rPr>
      </w:pPr>
      <w:r w:rsidRPr="00740C47">
        <w:rPr>
          <w:rFonts w:ascii="ＭＳ ゴシック" w:eastAsia="ＭＳ ゴシック" w:hAnsi="ＭＳ ゴシック" w:hint="eastAsia"/>
          <w:sz w:val="24"/>
          <w:szCs w:val="24"/>
        </w:rPr>
        <w:t>・河川等の公共的水域については、水質汚濁防止法に基づく水質検査が行われてい</w:t>
      </w:r>
    </w:p>
    <w:p w:rsidR="00996004" w:rsidRDefault="00B17A93" w:rsidP="00740C47">
      <w:pPr>
        <w:ind w:leftChars="300" w:left="870" w:hangingChars="100" w:hanging="240"/>
        <w:rPr>
          <w:rFonts w:ascii="ＭＳ ゴシック" w:eastAsia="ＭＳ ゴシック" w:hAnsi="ＭＳ ゴシック"/>
          <w:sz w:val="24"/>
          <w:szCs w:val="24"/>
        </w:rPr>
      </w:pPr>
      <w:r w:rsidRPr="00740C47">
        <w:rPr>
          <w:rFonts w:ascii="ＭＳ ゴシック" w:eastAsia="ＭＳ ゴシック" w:hAnsi="ＭＳ ゴシック" w:hint="eastAsia"/>
          <w:sz w:val="24"/>
          <w:szCs w:val="24"/>
        </w:rPr>
        <w:t>る場合がありますので、参考にします。（県内の検査結果は環境政策課ホームペー</w:t>
      </w:r>
    </w:p>
    <w:p w:rsidR="00B17A93" w:rsidRDefault="00B17A93" w:rsidP="00740C47">
      <w:pPr>
        <w:ind w:leftChars="300" w:left="870" w:hangingChars="100" w:hanging="240"/>
        <w:rPr>
          <w:rFonts w:ascii="ＭＳ ゴシック" w:eastAsia="ＭＳ ゴシック" w:hAnsi="ＭＳ ゴシック"/>
          <w:sz w:val="24"/>
          <w:szCs w:val="24"/>
        </w:rPr>
      </w:pPr>
      <w:r w:rsidRPr="00740C47">
        <w:rPr>
          <w:rFonts w:ascii="ＭＳ ゴシック" w:eastAsia="ＭＳ ゴシック" w:hAnsi="ＭＳ ゴシック" w:hint="eastAsia"/>
          <w:sz w:val="24"/>
          <w:szCs w:val="24"/>
        </w:rPr>
        <w:t>ジで確認できます。）</w:t>
      </w:r>
    </w:p>
    <w:p w:rsidR="00785CA7" w:rsidRPr="00740C47" w:rsidRDefault="00785CA7" w:rsidP="00740C47">
      <w:pPr>
        <w:ind w:leftChars="300" w:left="870" w:hangingChars="100" w:hanging="240"/>
        <w:rPr>
          <w:rFonts w:ascii="ＭＳ ゴシック" w:eastAsia="ＭＳ ゴシック" w:hAnsi="ＭＳ ゴシック"/>
          <w:sz w:val="24"/>
          <w:szCs w:val="24"/>
        </w:rPr>
      </w:pPr>
    </w:p>
    <w:p w:rsidR="00B17A93" w:rsidRPr="00740C47" w:rsidRDefault="00B17A93" w:rsidP="00740C47">
      <w:pPr>
        <w:ind w:leftChars="300" w:left="870" w:hangingChars="100" w:hanging="240"/>
        <w:rPr>
          <w:rFonts w:ascii="ＭＳ ゴシック" w:eastAsia="ＭＳ ゴシック" w:hAnsi="ＭＳ ゴシック"/>
          <w:sz w:val="24"/>
          <w:szCs w:val="24"/>
        </w:rPr>
      </w:pPr>
      <w:r w:rsidRPr="00740C47">
        <w:rPr>
          <w:rFonts w:ascii="ＭＳ ゴシック" w:eastAsia="ＭＳ ゴシック" w:hAnsi="ＭＳ ゴシック" w:hint="eastAsia"/>
          <w:sz w:val="24"/>
          <w:szCs w:val="24"/>
        </w:rPr>
        <w:t>・用水を管理している管理組合や土地改良区が水質検査を実施している場合があるので、取り寄せて参考にします。</w:t>
      </w:r>
    </w:p>
    <w:p w:rsidR="00B17A93" w:rsidRPr="00740C47" w:rsidRDefault="00B17A93" w:rsidP="00B17A93">
      <w:pPr>
        <w:ind w:leftChars="300" w:left="630"/>
        <w:rPr>
          <w:rFonts w:ascii="ＭＳ ゴシック" w:eastAsia="ＭＳ ゴシック" w:hAnsi="ＭＳ ゴシック"/>
          <w:sz w:val="24"/>
          <w:szCs w:val="24"/>
        </w:rPr>
      </w:pPr>
      <w:r w:rsidRPr="00740C47">
        <w:rPr>
          <w:rFonts w:ascii="ＭＳ ゴシック" w:eastAsia="ＭＳ ゴシック" w:hAnsi="ＭＳ ゴシック" w:hint="eastAsia"/>
          <w:sz w:val="24"/>
          <w:szCs w:val="24"/>
        </w:rPr>
        <w:t>・なお、地下水についても、水質汚濁防止法に基づく水質検査が保健所によって実施されていますが、調査地点が民家である等の理由から具体的な調査地点は公表されていないため、活用することは困難です。</w:t>
      </w:r>
    </w:p>
    <w:p w:rsidR="00B17A93" w:rsidRPr="00740C47" w:rsidRDefault="00B17A93" w:rsidP="00857B0C">
      <w:pPr>
        <w:ind w:left="324" w:hangingChars="135" w:hanging="324"/>
        <w:rPr>
          <w:rFonts w:ascii="ＭＳ ゴシック" w:eastAsia="ＭＳ ゴシック" w:hAnsi="ＭＳ ゴシック"/>
          <w:sz w:val="24"/>
          <w:szCs w:val="24"/>
        </w:rPr>
      </w:pPr>
    </w:p>
    <w:p w:rsidR="00B17A93" w:rsidRPr="00740C47" w:rsidRDefault="00B17A93" w:rsidP="00B17A93">
      <w:pPr>
        <w:ind w:left="324" w:hangingChars="135" w:hanging="324"/>
        <w:rPr>
          <w:rFonts w:ascii="ＭＳ ゴシック" w:eastAsia="ＭＳ ゴシック" w:hAnsi="ＭＳ ゴシック"/>
          <w:sz w:val="24"/>
          <w:szCs w:val="24"/>
        </w:rPr>
      </w:pPr>
      <w:r w:rsidRPr="00740C47">
        <w:rPr>
          <w:rFonts w:ascii="ＭＳ ゴシック" w:eastAsia="ＭＳ ゴシック" w:hAnsi="ＭＳ ゴシック" w:hint="eastAsia"/>
          <w:sz w:val="24"/>
          <w:szCs w:val="24"/>
        </w:rPr>
        <w:t>⑤　水源や水路が動物ふん等の汚物や家畜ふん堆肥で汚染されていないか定期的に確認し、汚染箇所があれば、清掃するとともに、今後汚染されないよう対策をします。</w:t>
      </w:r>
    </w:p>
    <w:p w:rsidR="00B17A93" w:rsidRPr="00740C47" w:rsidRDefault="00B17A93" w:rsidP="00B17A93">
      <w:pPr>
        <w:ind w:left="324" w:hangingChars="135" w:hanging="324"/>
        <w:rPr>
          <w:rFonts w:ascii="ＭＳ ゴシック" w:eastAsia="ＭＳ ゴシック" w:hAnsi="ＭＳ ゴシック"/>
          <w:sz w:val="24"/>
          <w:szCs w:val="24"/>
        </w:rPr>
      </w:pPr>
      <w:r w:rsidRPr="00740C47">
        <w:rPr>
          <w:rFonts w:ascii="ＭＳ ゴシック" w:eastAsia="ＭＳ ゴシック" w:hAnsi="ＭＳ ゴシック" w:hint="eastAsia"/>
          <w:sz w:val="24"/>
          <w:szCs w:val="24"/>
        </w:rPr>
        <w:t xml:space="preserve">　　（注）汚れが残っている間は、収穫直前にその水が野菜の可食部にかかるような潅水（頭上潅水）を行わないようにします。また、その水を野菜の可食部にかかる薬剤の希釈に使わないようにします。</w:t>
      </w:r>
    </w:p>
    <w:p w:rsidR="00B17A93" w:rsidRPr="00740C47" w:rsidRDefault="00B17A93" w:rsidP="00B17A93">
      <w:pPr>
        <w:ind w:left="324" w:hangingChars="135" w:hanging="324"/>
        <w:rPr>
          <w:rFonts w:ascii="ＭＳ ゴシック" w:eastAsia="ＭＳ ゴシック" w:hAnsi="ＭＳ ゴシック"/>
          <w:sz w:val="24"/>
          <w:szCs w:val="24"/>
        </w:rPr>
      </w:pPr>
    </w:p>
    <w:p w:rsidR="00B17A93" w:rsidRPr="00740C47" w:rsidRDefault="00B17A93" w:rsidP="00917F4F">
      <w:pPr>
        <w:ind w:left="324" w:hangingChars="135" w:hanging="324"/>
        <w:rPr>
          <w:rFonts w:ascii="ＭＳ ゴシック" w:eastAsia="ＭＳ ゴシック" w:hAnsi="ＭＳ ゴシック"/>
          <w:sz w:val="24"/>
          <w:szCs w:val="24"/>
        </w:rPr>
      </w:pPr>
      <w:r w:rsidRPr="00740C47">
        <w:rPr>
          <w:rFonts w:ascii="ＭＳ ゴシック" w:eastAsia="ＭＳ ゴシック" w:hAnsi="ＭＳ ゴシック" w:hint="eastAsia"/>
          <w:sz w:val="24"/>
          <w:szCs w:val="24"/>
        </w:rPr>
        <w:t xml:space="preserve">⑥　</w:t>
      </w:r>
      <w:r w:rsidR="00505DE6" w:rsidRPr="00740C47">
        <w:rPr>
          <w:rFonts w:ascii="ＭＳ ゴシック" w:eastAsia="ＭＳ ゴシック" w:hAnsi="ＭＳ ゴシック" w:hint="eastAsia"/>
          <w:sz w:val="24"/>
          <w:szCs w:val="24"/>
        </w:rPr>
        <w:t>①～⑤</w:t>
      </w:r>
      <w:r w:rsidR="00917F4F" w:rsidRPr="00740C47">
        <w:rPr>
          <w:rFonts w:ascii="ＭＳ ゴシック" w:eastAsia="ＭＳ ゴシック" w:hAnsi="ＭＳ ゴシック" w:hint="eastAsia"/>
          <w:sz w:val="24"/>
          <w:szCs w:val="24"/>
        </w:rPr>
        <w:t>のリスク評価の結果、</w:t>
      </w:r>
      <w:r w:rsidR="00505DE6" w:rsidRPr="00740C47">
        <w:rPr>
          <w:rFonts w:ascii="ＭＳ ゴシック" w:eastAsia="ＭＳ ゴシック" w:hAnsi="ＭＳ ゴシック" w:hint="eastAsia"/>
          <w:sz w:val="24"/>
          <w:szCs w:val="24"/>
        </w:rPr>
        <w:t>検査が必要だと判断された場合には、農場による水質検査を実施する。</w:t>
      </w:r>
    </w:p>
    <w:p w:rsidR="00B17A93" w:rsidRPr="00740C47" w:rsidRDefault="00B17A93" w:rsidP="00996004">
      <w:pPr>
        <w:ind w:left="1044" w:hangingChars="435" w:hanging="1044"/>
        <w:rPr>
          <w:rFonts w:ascii="ＭＳ ゴシック" w:eastAsia="ＭＳ ゴシック" w:hAnsi="ＭＳ ゴシック"/>
          <w:sz w:val="24"/>
          <w:szCs w:val="24"/>
        </w:rPr>
      </w:pPr>
      <w:r w:rsidRPr="00740C47">
        <w:rPr>
          <w:rFonts w:ascii="ＭＳ ゴシック" w:eastAsia="ＭＳ ゴシック" w:hAnsi="ＭＳ ゴシック" w:hint="eastAsia"/>
          <w:sz w:val="24"/>
          <w:szCs w:val="24"/>
        </w:rPr>
        <w:t xml:space="preserve">　　（注）現時点では、農作物の安全性の視点からの水質基準は設けられていないため（</w:t>
      </w:r>
      <w:r w:rsidRPr="00740C47">
        <w:rPr>
          <w:rFonts w:ascii="ＭＳ ゴシック" w:eastAsia="ＭＳ ゴシック" w:hAnsi="ＭＳ ゴシック"/>
          <w:sz w:val="24"/>
          <w:szCs w:val="24"/>
        </w:rPr>
        <w:t>2018年7月6日農林水産省確認）、水質検査結果の判断基準としては次のものを活用することになります。</w:t>
      </w:r>
    </w:p>
    <w:p w:rsidR="00996004" w:rsidRDefault="00B17A93" w:rsidP="00B17A93">
      <w:pPr>
        <w:ind w:left="324" w:hangingChars="135" w:hanging="324"/>
        <w:rPr>
          <w:rFonts w:ascii="ＭＳ ゴシック" w:eastAsia="ＭＳ ゴシック" w:hAnsi="ＭＳ ゴシック"/>
          <w:sz w:val="24"/>
          <w:szCs w:val="24"/>
        </w:rPr>
      </w:pPr>
      <w:r w:rsidRPr="00740C47">
        <w:rPr>
          <w:rFonts w:ascii="ＭＳ ゴシック" w:eastAsia="ＭＳ ゴシック" w:hAnsi="ＭＳ ゴシック" w:hint="eastAsia"/>
          <w:sz w:val="24"/>
          <w:szCs w:val="24"/>
        </w:rPr>
        <w:t xml:space="preserve">　　　　</w:t>
      </w:r>
    </w:p>
    <w:p w:rsidR="00B17A93" w:rsidRPr="00740C47" w:rsidRDefault="00B17A93" w:rsidP="00996004">
      <w:pPr>
        <w:ind w:leftChars="100" w:left="210" w:firstLineChars="350" w:firstLine="840"/>
        <w:rPr>
          <w:rFonts w:ascii="ＭＳ ゴシック" w:eastAsia="ＭＳ ゴシック" w:hAnsi="ＭＳ ゴシック"/>
          <w:sz w:val="24"/>
          <w:szCs w:val="24"/>
        </w:rPr>
      </w:pPr>
      <w:r w:rsidRPr="00740C47">
        <w:rPr>
          <w:rFonts w:ascii="ＭＳ ゴシック" w:eastAsia="ＭＳ ゴシック" w:hAnsi="ＭＳ ゴシック" w:hint="eastAsia"/>
          <w:sz w:val="24"/>
          <w:szCs w:val="24"/>
        </w:rPr>
        <w:t xml:space="preserve">　水質汚濁に係る環境基準（昭和</w:t>
      </w:r>
      <w:r w:rsidRPr="00740C47">
        <w:rPr>
          <w:rFonts w:ascii="ＭＳ ゴシック" w:eastAsia="ＭＳ ゴシック" w:hAnsi="ＭＳ ゴシック"/>
          <w:sz w:val="24"/>
          <w:szCs w:val="24"/>
        </w:rPr>
        <w:t>46年環境庁告示第59号）</w:t>
      </w:r>
    </w:p>
    <w:p w:rsidR="00B17A93" w:rsidRPr="00740C47" w:rsidRDefault="00B17A93" w:rsidP="00B17A93">
      <w:pPr>
        <w:ind w:left="324" w:hangingChars="135" w:hanging="324"/>
        <w:rPr>
          <w:rFonts w:ascii="ＭＳ ゴシック" w:eastAsia="ＭＳ ゴシック" w:hAnsi="ＭＳ ゴシック"/>
          <w:sz w:val="24"/>
          <w:szCs w:val="24"/>
        </w:rPr>
      </w:pPr>
      <w:r w:rsidRPr="00740C47">
        <w:rPr>
          <w:rFonts w:ascii="ＭＳ ゴシック" w:eastAsia="ＭＳ ゴシック" w:hAnsi="ＭＳ ゴシック" w:hint="eastAsia"/>
          <w:sz w:val="24"/>
          <w:szCs w:val="24"/>
        </w:rPr>
        <w:t xml:space="preserve">　　　　　　　・人の健康の保護に関する環境基準</w:t>
      </w:r>
    </w:p>
    <w:p w:rsidR="00B17A93" w:rsidRPr="00740C47" w:rsidRDefault="00B17A93" w:rsidP="00B17A93">
      <w:pPr>
        <w:ind w:left="324" w:hangingChars="135" w:hanging="324"/>
        <w:rPr>
          <w:rFonts w:ascii="ＭＳ ゴシック" w:eastAsia="ＭＳ ゴシック" w:hAnsi="ＭＳ ゴシック"/>
          <w:sz w:val="24"/>
          <w:szCs w:val="24"/>
        </w:rPr>
      </w:pPr>
      <w:r w:rsidRPr="00740C47">
        <w:rPr>
          <w:rFonts w:ascii="ＭＳ ゴシック" w:eastAsia="ＭＳ ゴシック" w:hAnsi="ＭＳ ゴシック" w:hint="eastAsia"/>
          <w:sz w:val="24"/>
          <w:szCs w:val="24"/>
        </w:rPr>
        <w:t xml:space="preserve">　　　　　　　・生活環境の保全に関する環境基準</w:t>
      </w:r>
    </w:p>
    <w:p w:rsidR="006634E2" w:rsidRPr="00740C47" w:rsidRDefault="00B17A93" w:rsidP="00B17A93">
      <w:pPr>
        <w:ind w:left="324" w:hangingChars="135" w:hanging="324"/>
        <w:rPr>
          <w:rFonts w:ascii="ＭＳ ゴシック" w:eastAsia="ＭＳ ゴシック" w:hAnsi="ＭＳ ゴシック"/>
          <w:sz w:val="24"/>
          <w:szCs w:val="24"/>
        </w:rPr>
      </w:pPr>
      <w:r w:rsidRPr="00740C47">
        <w:rPr>
          <w:rFonts w:ascii="ＭＳ ゴシック" w:eastAsia="ＭＳ ゴシック" w:hAnsi="ＭＳ ゴシック" w:hint="eastAsia"/>
          <w:sz w:val="24"/>
          <w:szCs w:val="24"/>
        </w:rPr>
        <w:t xml:space="preserve">　　　　　「農業（水稲）用水基準」（昭和</w:t>
      </w:r>
      <w:r w:rsidRPr="00740C47">
        <w:rPr>
          <w:rFonts w:ascii="ＭＳ ゴシック" w:eastAsia="ＭＳ ゴシック" w:hAnsi="ＭＳ ゴシック"/>
          <w:sz w:val="24"/>
          <w:szCs w:val="24"/>
        </w:rPr>
        <w:t>47年3月農林省（当時）公害研究会）</w:t>
      </w:r>
    </w:p>
    <w:p w:rsidR="00B17A93" w:rsidRPr="00740C47" w:rsidRDefault="00B17A93" w:rsidP="00E816E2">
      <w:pPr>
        <w:ind w:left="324" w:hangingChars="135" w:hanging="324"/>
        <w:rPr>
          <w:rFonts w:ascii="ＭＳ ゴシック" w:eastAsia="ＭＳ ゴシック" w:hAnsi="ＭＳ ゴシック"/>
          <w:color w:val="FF0000"/>
          <w:sz w:val="24"/>
          <w:szCs w:val="24"/>
        </w:rPr>
      </w:pPr>
    </w:p>
    <w:p w:rsidR="0074666A" w:rsidRDefault="0074666A" w:rsidP="00E816E2">
      <w:pPr>
        <w:ind w:left="324" w:hangingChars="135" w:hanging="324"/>
        <w:rPr>
          <w:rFonts w:ascii="ＭＳ Ｐゴシック" w:eastAsia="ＭＳ Ｐゴシック" w:hAnsi="ＭＳ Ｐゴシック"/>
          <w:sz w:val="24"/>
          <w:szCs w:val="24"/>
        </w:rPr>
      </w:pPr>
    </w:p>
    <w:p w:rsidR="00B17A93" w:rsidRPr="0074666A" w:rsidRDefault="0074666A" w:rsidP="00E816E2">
      <w:pPr>
        <w:ind w:left="324" w:hangingChars="135" w:hanging="324"/>
        <w:rPr>
          <w:rFonts w:ascii="ＭＳ Ｐゴシック" w:eastAsia="ＭＳ Ｐゴシック" w:hAnsi="ＭＳ Ｐゴシック"/>
          <w:sz w:val="24"/>
          <w:szCs w:val="24"/>
        </w:rPr>
      </w:pPr>
      <w:r w:rsidRPr="0074666A">
        <w:rPr>
          <w:rFonts w:ascii="ＭＳ Ｐゴシック" w:eastAsia="ＭＳ Ｐゴシック" w:hAnsi="ＭＳ Ｐゴシック" w:hint="eastAsia"/>
          <w:sz w:val="24"/>
          <w:szCs w:val="24"/>
        </w:rPr>
        <w:t>＊</w:t>
      </w:r>
      <w:r>
        <w:rPr>
          <w:rFonts w:ascii="ＭＳ Ｐゴシック" w:eastAsia="ＭＳ Ｐゴシック" w:hAnsi="ＭＳ Ｐゴシック" w:hint="eastAsia"/>
          <w:sz w:val="24"/>
          <w:szCs w:val="24"/>
        </w:rPr>
        <w:t>リスク評価の中で危害要因を見落とす可能性もあ</w:t>
      </w:r>
      <w:r w:rsidR="00617520">
        <w:rPr>
          <w:rFonts w:ascii="ＭＳ Ｐゴシック" w:eastAsia="ＭＳ Ｐゴシック" w:hAnsi="ＭＳ Ｐゴシック" w:hint="eastAsia"/>
          <w:sz w:val="24"/>
          <w:szCs w:val="24"/>
        </w:rPr>
        <w:t>ります</w:t>
      </w:r>
      <w:r>
        <w:rPr>
          <w:rFonts w:ascii="ＭＳ Ｐゴシック" w:eastAsia="ＭＳ Ｐゴシック" w:hAnsi="ＭＳ Ｐゴシック" w:hint="eastAsia"/>
          <w:sz w:val="24"/>
          <w:szCs w:val="24"/>
        </w:rPr>
        <w:t>。</w:t>
      </w:r>
    </w:p>
    <w:p w:rsidR="0074666A" w:rsidRDefault="0074666A" w:rsidP="00E816E2">
      <w:pPr>
        <w:ind w:left="324" w:hangingChars="135" w:hanging="324"/>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上記、別紙フロー図に基づき、検査は必須でないと判断されても、定期的に水質検査を実施</w:t>
      </w:r>
    </w:p>
    <w:p w:rsidR="00B17A93" w:rsidRPr="0074666A" w:rsidRDefault="0074666A" w:rsidP="0074666A">
      <w:pPr>
        <w:ind w:leftChars="100" w:left="294" w:hangingChars="35" w:hanging="84"/>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することが望ましい。</w:t>
      </w:r>
    </w:p>
    <w:p w:rsidR="00E816E2" w:rsidRPr="0074666A" w:rsidRDefault="00E816E2" w:rsidP="00857B0C">
      <w:pPr>
        <w:ind w:left="324" w:hangingChars="135" w:hanging="324"/>
        <w:rPr>
          <w:rFonts w:ascii="ＭＳ Ｐゴシック" w:eastAsia="ＭＳ Ｐゴシック" w:hAnsi="ＭＳ Ｐゴシック"/>
          <w:sz w:val="24"/>
          <w:szCs w:val="24"/>
        </w:rPr>
      </w:pPr>
    </w:p>
    <w:sectPr w:rsidR="00E816E2" w:rsidRPr="0074666A" w:rsidSect="00996004">
      <w:footerReference w:type="default" r:id="rId6"/>
      <w:pgSz w:w="11906" w:h="16838" w:code="9"/>
      <w:pgMar w:top="1361" w:right="1247" w:bottom="1134" w:left="1247" w:header="851" w:footer="851" w:gutter="0"/>
      <w:pgNumType w:start="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5EAF" w:rsidRDefault="008E5EAF" w:rsidP="008E5EAF">
      <w:r>
        <w:separator/>
      </w:r>
    </w:p>
  </w:endnote>
  <w:endnote w:type="continuationSeparator" w:id="0">
    <w:p w:rsidR="008E5EAF" w:rsidRDefault="008E5EAF" w:rsidP="008E5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004" w:rsidRDefault="0099600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5EAF" w:rsidRDefault="008E5EAF" w:rsidP="008E5EAF">
      <w:r>
        <w:separator/>
      </w:r>
    </w:p>
  </w:footnote>
  <w:footnote w:type="continuationSeparator" w:id="0">
    <w:p w:rsidR="008E5EAF" w:rsidRDefault="008E5EAF" w:rsidP="008E5E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D45"/>
    <w:rsid w:val="00017794"/>
    <w:rsid w:val="00146CB4"/>
    <w:rsid w:val="00356B2B"/>
    <w:rsid w:val="00375BCE"/>
    <w:rsid w:val="004A7046"/>
    <w:rsid w:val="00505DE6"/>
    <w:rsid w:val="005152EE"/>
    <w:rsid w:val="00617520"/>
    <w:rsid w:val="006634E2"/>
    <w:rsid w:val="006768AA"/>
    <w:rsid w:val="00740C47"/>
    <w:rsid w:val="0074666A"/>
    <w:rsid w:val="00785CA7"/>
    <w:rsid w:val="00857B0C"/>
    <w:rsid w:val="00876716"/>
    <w:rsid w:val="008E5EAF"/>
    <w:rsid w:val="00917F4F"/>
    <w:rsid w:val="00933EAB"/>
    <w:rsid w:val="00996004"/>
    <w:rsid w:val="009E4CB7"/>
    <w:rsid w:val="00A762FE"/>
    <w:rsid w:val="00A8655C"/>
    <w:rsid w:val="00A875D3"/>
    <w:rsid w:val="00AF5805"/>
    <w:rsid w:val="00B17A93"/>
    <w:rsid w:val="00BC7260"/>
    <w:rsid w:val="00C15C19"/>
    <w:rsid w:val="00CD11DD"/>
    <w:rsid w:val="00CE3D45"/>
    <w:rsid w:val="00D27080"/>
    <w:rsid w:val="00D91C8E"/>
    <w:rsid w:val="00DE40B5"/>
    <w:rsid w:val="00E50C07"/>
    <w:rsid w:val="00E816E2"/>
    <w:rsid w:val="00E914CB"/>
    <w:rsid w:val="00E920A2"/>
    <w:rsid w:val="00EC2DD6"/>
    <w:rsid w:val="00F836BD"/>
    <w:rsid w:val="00F97B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4B5ACB95-58ED-4A97-8E69-12C4B546E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27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E40B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E40B5"/>
    <w:rPr>
      <w:rFonts w:asciiTheme="majorHAnsi" w:eastAsiaTheme="majorEastAsia" w:hAnsiTheme="majorHAnsi" w:cstheme="majorBidi"/>
      <w:sz w:val="18"/>
      <w:szCs w:val="18"/>
    </w:rPr>
  </w:style>
  <w:style w:type="paragraph" w:styleId="a6">
    <w:name w:val="header"/>
    <w:basedOn w:val="a"/>
    <w:link w:val="a7"/>
    <w:uiPriority w:val="99"/>
    <w:unhideWhenUsed/>
    <w:rsid w:val="008E5EAF"/>
    <w:pPr>
      <w:tabs>
        <w:tab w:val="center" w:pos="4252"/>
        <w:tab w:val="right" w:pos="8504"/>
      </w:tabs>
      <w:snapToGrid w:val="0"/>
    </w:pPr>
  </w:style>
  <w:style w:type="character" w:customStyle="1" w:styleId="a7">
    <w:name w:val="ヘッダー (文字)"/>
    <w:basedOn w:val="a0"/>
    <w:link w:val="a6"/>
    <w:uiPriority w:val="99"/>
    <w:rsid w:val="008E5EAF"/>
  </w:style>
  <w:style w:type="paragraph" w:styleId="a8">
    <w:name w:val="footer"/>
    <w:basedOn w:val="a"/>
    <w:link w:val="a9"/>
    <w:uiPriority w:val="99"/>
    <w:unhideWhenUsed/>
    <w:rsid w:val="008E5EAF"/>
    <w:pPr>
      <w:tabs>
        <w:tab w:val="center" w:pos="4252"/>
        <w:tab w:val="right" w:pos="8504"/>
      </w:tabs>
      <w:snapToGrid w:val="0"/>
    </w:pPr>
  </w:style>
  <w:style w:type="character" w:customStyle="1" w:styleId="a9">
    <w:name w:val="フッター (文字)"/>
    <w:basedOn w:val="a0"/>
    <w:link w:val="a8"/>
    <w:uiPriority w:val="99"/>
    <w:rsid w:val="008E5E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222</Words>
  <Characters>1267</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10</cp:revision>
  <cp:lastPrinted>2019-04-12T08:54:00Z</cp:lastPrinted>
  <dcterms:created xsi:type="dcterms:W3CDTF">2019-05-23T07:59:00Z</dcterms:created>
  <dcterms:modified xsi:type="dcterms:W3CDTF">2019-07-23T01:23:00Z</dcterms:modified>
</cp:coreProperties>
</file>